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9EE66F" w14:textId="386CAB45" w:rsidR="00ED4876" w:rsidRDefault="343E834C" w:rsidP="19FCD346">
      <w:pPr>
        <w:shd w:val="clear" w:color="auto" w:fill="FFFFFF" w:themeFill="background1"/>
        <w:spacing w:after="240"/>
        <w:jc w:val="center"/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</w:pPr>
      <w:r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Seuils pour les </w:t>
      </w:r>
      <w:r w:rsidR="134DC082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M</w:t>
      </w:r>
      <w:r w:rsidR="5C08EC50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arché</w:t>
      </w:r>
      <w:r w:rsidR="70492279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s</w:t>
      </w:r>
      <w:r w:rsidR="5C08EC50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 à </w:t>
      </w:r>
      <w:r w:rsidR="6A856855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P</w:t>
      </w:r>
      <w:r w:rsidR="5C08EC50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rocédure </w:t>
      </w:r>
      <w:r w:rsidR="6779D9ED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A</w:t>
      </w:r>
      <w:r w:rsidR="5C08EC50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daptée </w:t>
      </w:r>
    </w:p>
    <w:p w14:paraId="33C17092" w14:textId="2F50D88A" w:rsidR="00ED4876" w:rsidRDefault="5C08EC50" w:rsidP="19FCD346">
      <w:pPr>
        <w:pStyle w:val="Titre4"/>
        <w:numPr>
          <w:ilvl w:val="0"/>
          <w:numId w:val="5"/>
        </w:numPr>
        <w:shd w:val="clear" w:color="auto" w:fill="FFFFFF" w:themeFill="background1"/>
        <w:spacing w:before="0" w:after="0"/>
        <w:rPr>
          <w:rFonts w:ascii="Marianne" w:eastAsia="Marianne" w:hAnsi="Marianne" w:cs="Marianne"/>
          <w:b/>
          <w:bCs/>
          <w:i w:val="0"/>
          <w:iCs w:val="0"/>
          <w:color w:val="3A3A3A"/>
          <w:sz w:val="24"/>
          <w:szCs w:val="24"/>
        </w:rPr>
      </w:pPr>
      <w:r w:rsidRPr="19FCD346">
        <w:rPr>
          <w:rFonts w:ascii="Marianne" w:eastAsia="Marianne" w:hAnsi="Marianne" w:cs="Marianne"/>
          <w:b/>
          <w:bCs/>
          <w:i w:val="0"/>
          <w:iCs w:val="0"/>
          <w:color w:val="3A3A3A"/>
          <w:sz w:val="24"/>
          <w:szCs w:val="24"/>
        </w:rPr>
        <w:t>Mapa en fonction du montant des marchés publics</w:t>
      </w:r>
    </w:p>
    <w:p w14:paraId="1C21099C" w14:textId="3F95FBA2" w:rsidR="00ED4876" w:rsidRDefault="5C08EC50" w:rsidP="19FCD346">
      <w:pPr>
        <w:pStyle w:val="Paragraphedeliste"/>
        <w:numPr>
          <w:ilvl w:val="0"/>
          <w:numId w:val="4"/>
        </w:numPr>
        <w:shd w:val="clear" w:color="auto" w:fill="FFFFFF" w:themeFill="background1"/>
        <w:spacing w:after="240"/>
        <w:rPr>
          <w:rFonts w:ascii="Marianne" w:eastAsia="Marianne" w:hAnsi="Marianne" w:cs="Marianne"/>
          <w:i/>
          <w:iCs/>
          <w:color w:val="3A3A3A"/>
          <w:u w:val="single"/>
        </w:rPr>
      </w:pPr>
      <w:r w:rsidRPr="19FCD346">
        <w:rPr>
          <w:rFonts w:ascii="Marianne" w:eastAsia="Marianne" w:hAnsi="Marianne" w:cs="Marianne"/>
          <w:color w:val="3A3A3A"/>
        </w:rPr>
        <w:t xml:space="preserve">Les procédures sont </w:t>
      </w:r>
      <w:r w:rsidRPr="19FCD346">
        <w:rPr>
          <w:rFonts w:ascii="Marianne" w:eastAsia="Marianne" w:hAnsi="Marianne" w:cs="Marianne"/>
          <w:b/>
          <w:bCs/>
          <w:color w:val="3A3A3A"/>
        </w:rPr>
        <w:t xml:space="preserve">adaptées </w:t>
      </w:r>
      <w:r w:rsidRPr="19FCD346">
        <w:rPr>
          <w:rFonts w:ascii="Marianne" w:eastAsia="Marianne" w:hAnsi="Marianne" w:cs="Marianne"/>
          <w:color w:val="3A3A3A"/>
        </w:rPr>
        <w:t>pour des marchés dont le montant est situé entre</w:t>
      </w:r>
      <w:r w:rsidRPr="19FCD346">
        <w:rPr>
          <w:rFonts w:ascii="Marianne" w:eastAsia="Marianne" w:hAnsi="Marianne" w:cs="Marianne"/>
          <w:b/>
          <w:bCs/>
          <w:color w:val="3A3A3A"/>
        </w:rPr>
        <w:t xml:space="preserve"> 40 000 €</w:t>
      </w:r>
      <w:r w:rsidRPr="19FCD346">
        <w:rPr>
          <w:rFonts w:ascii="Marianne" w:eastAsia="Marianne" w:hAnsi="Marianne" w:cs="Marianne"/>
          <w:color w:val="3A3A3A"/>
        </w:rPr>
        <w:t xml:space="preserve"> </w:t>
      </w:r>
      <w:r w:rsidRPr="19FCD346">
        <w:rPr>
          <w:rFonts w:ascii="Marianne" w:eastAsia="Marianne" w:hAnsi="Marianne" w:cs="Marianne"/>
          <w:i/>
          <w:iCs/>
          <w:color w:val="3A3A3A"/>
        </w:rPr>
        <w:t>HT</w:t>
      </w:r>
      <w:r w:rsidR="26482D4F" w:rsidRPr="19FCD346">
        <w:rPr>
          <w:rFonts w:ascii="Marianne" w:eastAsia="Marianne" w:hAnsi="Marianne" w:cs="Marianne"/>
          <w:i/>
          <w:iCs/>
          <w:color w:val="3A3A3A"/>
        </w:rPr>
        <w:t xml:space="preserve"> et les seuils de la procédure formalisée indiqués </w:t>
      </w:r>
      <w:r w:rsidR="5361589A" w:rsidRPr="19FCD346">
        <w:rPr>
          <w:rFonts w:ascii="Marianne" w:eastAsia="Marianne" w:hAnsi="Marianne" w:cs="Marianne"/>
          <w:i/>
          <w:iCs/>
          <w:color w:val="3A3A3A"/>
        </w:rPr>
        <w:t>ci-dessous.</w:t>
      </w:r>
    </w:p>
    <w:p w14:paraId="2862B701" w14:textId="01974AC5" w:rsidR="00ED4876" w:rsidRDefault="5C08EC50" w:rsidP="19FCD346">
      <w:pPr>
        <w:shd w:val="clear" w:color="auto" w:fill="FFFFFF" w:themeFill="background1"/>
        <w:spacing w:after="24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Au-delà de ces seuils, la procédure formalisée s'applique.</w:t>
      </w:r>
    </w:p>
    <w:p w14:paraId="16F2FBF2" w14:textId="02E298EE" w:rsidR="00ED4876" w:rsidRDefault="5C08EC50" w:rsidP="19FCD346">
      <w:pPr>
        <w:pStyle w:val="Titre4"/>
        <w:numPr>
          <w:ilvl w:val="0"/>
          <w:numId w:val="2"/>
        </w:numPr>
        <w:shd w:val="clear" w:color="auto" w:fill="FFFFFF" w:themeFill="background1"/>
        <w:spacing w:before="0" w:after="0"/>
        <w:rPr>
          <w:rFonts w:ascii="Marianne" w:eastAsia="Marianne" w:hAnsi="Marianne" w:cs="Marianne"/>
          <w:b/>
          <w:bCs/>
          <w:i w:val="0"/>
          <w:iCs w:val="0"/>
          <w:color w:val="3A3A3A"/>
          <w:sz w:val="24"/>
          <w:szCs w:val="24"/>
        </w:rPr>
      </w:pPr>
      <w:r w:rsidRPr="19FCD346">
        <w:rPr>
          <w:rFonts w:ascii="Marianne" w:eastAsia="Marianne" w:hAnsi="Marianne" w:cs="Marianne"/>
          <w:b/>
          <w:bCs/>
          <w:i w:val="0"/>
          <w:iCs w:val="0"/>
          <w:color w:val="3A3A3A"/>
          <w:sz w:val="24"/>
          <w:szCs w:val="24"/>
        </w:rPr>
        <w:t>Mapa en raison du type de marchés</w:t>
      </w:r>
    </w:p>
    <w:p w14:paraId="4CA91917" w14:textId="351DF7E7" w:rsidR="00ED4876" w:rsidRDefault="5C08EC50" w:rsidP="19FCD346">
      <w:pPr>
        <w:shd w:val="clear" w:color="auto" w:fill="FFFFFF" w:themeFill="background1"/>
        <w:spacing w:after="24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Quelle que soit la valeur estimée du marché, les marchés suivants peuvent être passés selon une procédure adaptée :</w:t>
      </w:r>
    </w:p>
    <w:p w14:paraId="5E548AD0" w14:textId="49764ED5" w:rsidR="00ED4876" w:rsidRDefault="5C08EC50" w:rsidP="19FCD346">
      <w:pPr>
        <w:shd w:val="clear" w:color="auto" w:fill="FFFFFF" w:themeFill="background1"/>
        <w:spacing w:after="0"/>
        <w:ind w:left="72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 xml:space="preserve">Marchés de </w:t>
      </w:r>
      <w:r w:rsidRPr="19FCD346">
        <w:rPr>
          <w:rFonts w:ascii="Marianne" w:eastAsia="Marianne" w:hAnsi="Marianne" w:cs="Marianne"/>
          <w:b/>
          <w:bCs/>
          <w:color w:val="3A3A3A"/>
        </w:rPr>
        <w:t>services sociaux et autres services spécifiques</w:t>
      </w:r>
      <w:r w:rsidRPr="19FCD346">
        <w:rPr>
          <w:rFonts w:ascii="Marianne" w:eastAsia="Marianne" w:hAnsi="Marianne" w:cs="Marianne"/>
          <w:color w:val="3A3A3A"/>
        </w:rPr>
        <w:t>. Il s'agit notamment des services liés à l'un des domaines suivants :</w:t>
      </w:r>
    </w:p>
    <w:p w14:paraId="3A463DEA" w14:textId="7DBBB676" w:rsidR="00ED4876" w:rsidRDefault="5C08EC50" w:rsidP="19FCD346">
      <w:pPr>
        <w:pStyle w:val="Paragraphedeliste"/>
        <w:numPr>
          <w:ilvl w:val="0"/>
          <w:numId w:val="1"/>
        </w:numPr>
        <w:shd w:val="clear" w:color="auto" w:fill="FFFFFF" w:themeFill="background1"/>
        <w:spacing w:after="0"/>
        <w:ind w:left="144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Sanitaire, social ou soins de santé</w:t>
      </w:r>
    </w:p>
    <w:p w14:paraId="02B2D573" w14:textId="0EC4E20F" w:rsidR="00ED4876" w:rsidRDefault="5C08EC50" w:rsidP="19FCD346">
      <w:pPr>
        <w:pStyle w:val="Paragraphedeliste"/>
        <w:numPr>
          <w:ilvl w:val="1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Administratif, éducatif ou culturel</w:t>
      </w:r>
    </w:p>
    <w:p w14:paraId="7AF054C7" w14:textId="521E75F4" w:rsidR="00ED4876" w:rsidRDefault="5C08EC50" w:rsidP="19FCD346">
      <w:pPr>
        <w:pStyle w:val="Paragraphedeliste"/>
        <w:numPr>
          <w:ilvl w:val="1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Hôtellerie ou restauration</w:t>
      </w:r>
    </w:p>
    <w:p w14:paraId="3A447D45" w14:textId="2AC069BE" w:rsidR="00ED4876" w:rsidRDefault="5C08EC50" w:rsidP="19FCD346">
      <w:pPr>
        <w:pStyle w:val="Paragraphedeliste"/>
        <w:numPr>
          <w:ilvl w:val="1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Juridique (services administratifs des tribunaux)</w:t>
      </w:r>
    </w:p>
    <w:p w14:paraId="429AE2ED" w14:textId="7CE3D8B0" w:rsidR="00ED4876" w:rsidRDefault="5C08EC50" w:rsidP="19FCD346">
      <w:pPr>
        <w:pStyle w:val="Paragraphedeliste"/>
        <w:numPr>
          <w:ilvl w:val="1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Pénitentiaire</w:t>
      </w:r>
    </w:p>
    <w:p w14:paraId="5CF78DB3" w14:textId="4BBEA330" w:rsidR="00ED4876" w:rsidRDefault="5C08EC50" w:rsidP="19FCD346">
      <w:pPr>
        <w:pStyle w:val="Paragraphedeliste"/>
        <w:numPr>
          <w:ilvl w:val="1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</w:rPr>
      </w:pPr>
      <w:r w:rsidRPr="19FCD346">
        <w:rPr>
          <w:rFonts w:ascii="Marianne" w:eastAsia="Marianne" w:hAnsi="Marianne" w:cs="Marianne"/>
          <w:color w:val="3A3A3A"/>
        </w:rPr>
        <w:t>Postal</w:t>
      </w:r>
    </w:p>
    <w:p w14:paraId="52C4D23D" w14:textId="7A980F30" w:rsidR="00ED4876" w:rsidRDefault="00ED4876" w:rsidP="19FCD346">
      <w:pPr>
        <w:shd w:val="clear" w:color="auto" w:fill="FFFFFF" w:themeFill="background1"/>
        <w:spacing w:after="0"/>
        <w:jc w:val="center"/>
        <w:rPr>
          <w:rFonts w:ascii="Marianne" w:eastAsia="Marianne" w:hAnsi="Marianne" w:cs="Marianne"/>
          <w:color w:val="3A3A3A"/>
          <w:sz w:val="24"/>
          <w:szCs w:val="24"/>
        </w:rPr>
      </w:pPr>
    </w:p>
    <w:p w14:paraId="1593E2F0" w14:textId="4E39D7E3" w:rsidR="00ED4876" w:rsidRDefault="6F000D9D" w:rsidP="19FCD346">
      <w:pPr>
        <w:shd w:val="clear" w:color="auto" w:fill="FFFFFF" w:themeFill="background1"/>
        <w:spacing w:after="0"/>
        <w:jc w:val="center"/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</w:pPr>
      <w:r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Seuils pour les </w:t>
      </w:r>
      <w:r w:rsidR="36E44C5E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Procédure</w:t>
      </w:r>
      <w:r w:rsidR="1A4623DF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s</w:t>
      </w:r>
      <w:r w:rsidR="36E44C5E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 Formalisée</w:t>
      </w:r>
      <w:r w:rsidR="54A5635A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s (au 1er </w:t>
      </w:r>
      <w:r w:rsidR="00B00DAE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>janvier</w:t>
      </w:r>
      <w:r w:rsidR="54A5635A" w:rsidRPr="19FCD346"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  <w:t xml:space="preserve"> 2024)</w:t>
      </w:r>
    </w:p>
    <w:p w14:paraId="76C95696" w14:textId="35E7E175" w:rsidR="00ED4876" w:rsidRDefault="00ED4876" w:rsidP="19FCD346">
      <w:pPr>
        <w:shd w:val="clear" w:color="auto" w:fill="FFFFFF" w:themeFill="background1"/>
        <w:spacing w:after="0"/>
        <w:jc w:val="center"/>
        <w:rPr>
          <w:rFonts w:ascii="Marianne" w:eastAsia="Marianne" w:hAnsi="Marianne" w:cs="Marianne"/>
          <w:b/>
          <w:bCs/>
          <w:color w:val="3A3A3A"/>
          <w:sz w:val="28"/>
          <w:szCs w:val="28"/>
          <w:u w:val="single"/>
        </w:rPr>
      </w:pPr>
    </w:p>
    <w:p w14:paraId="430A5A0C" w14:textId="0F86B6F2" w:rsidR="00ED4876" w:rsidRDefault="0875949A" w:rsidP="19FCD346">
      <w:pPr>
        <w:pStyle w:val="Paragraphedeliste"/>
        <w:numPr>
          <w:ilvl w:val="0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b/>
          <w:bCs/>
          <w:color w:val="3A3A3A"/>
          <w:sz w:val="24"/>
          <w:szCs w:val="24"/>
        </w:rPr>
      </w:pP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>143 000 €</w:t>
      </w:r>
      <w:r w:rsidRPr="19FCD346">
        <w:rPr>
          <w:rFonts w:ascii="Marianne" w:eastAsia="Marianne" w:hAnsi="Marianne" w:cs="Marianne"/>
          <w:color w:val="3A3A3A"/>
          <w:sz w:val="24"/>
          <w:szCs w:val="24"/>
        </w:rPr>
        <w:t xml:space="preserve"> HT pour les marchés publics </w:t>
      </w: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>de fournitures ou de services de l’État</w:t>
      </w:r>
    </w:p>
    <w:p w14:paraId="084331EE" w14:textId="7FD825B6" w:rsidR="00ED4876" w:rsidRDefault="0875949A" w:rsidP="19FCD346">
      <w:pPr>
        <w:pStyle w:val="Paragraphedeliste"/>
        <w:numPr>
          <w:ilvl w:val="0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b/>
          <w:bCs/>
          <w:color w:val="3A3A3A"/>
          <w:sz w:val="24"/>
          <w:szCs w:val="24"/>
        </w:rPr>
      </w:pP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>221 000 €</w:t>
      </w:r>
      <w:r w:rsidRPr="19FCD346">
        <w:rPr>
          <w:rFonts w:ascii="Marianne" w:eastAsia="Marianne" w:hAnsi="Marianne" w:cs="Marianne"/>
          <w:color w:val="3A3A3A"/>
          <w:sz w:val="24"/>
          <w:szCs w:val="24"/>
        </w:rPr>
        <w:t xml:space="preserve"> HT pour les marchés public</w:t>
      </w: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 xml:space="preserve"> de fournitures ou de services des collectivités locales</w:t>
      </w:r>
    </w:p>
    <w:p w14:paraId="7D173161" w14:textId="331F6D2C" w:rsidR="00ED4876" w:rsidRDefault="0875949A" w:rsidP="19FCD346">
      <w:pPr>
        <w:pStyle w:val="Paragraphedeliste"/>
        <w:numPr>
          <w:ilvl w:val="0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  <w:sz w:val="24"/>
          <w:szCs w:val="24"/>
        </w:rPr>
      </w:pP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>443 000 €</w:t>
      </w:r>
      <w:r w:rsidRPr="19FCD346">
        <w:rPr>
          <w:rFonts w:ascii="Marianne" w:eastAsia="Marianne" w:hAnsi="Marianne" w:cs="Marianne"/>
          <w:color w:val="3A3A3A"/>
          <w:sz w:val="24"/>
          <w:szCs w:val="24"/>
        </w:rPr>
        <w:t xml:space="preserve"> HT pour les marchés publics de </w:t>
      </w: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>fournitures ou de services des opérateurs de réseaux</w:t>
      </w:r>
      <w:r w:rsidRPr="19FCD346">
        <w:rPr>
          <w:rFonts w:ascii="Marianne" w:eastAsia="Marianne" w:hAnsi="Marianne" w:cs="Marianne"/>
          <w:color w:val="3A3A3A"/>
          <w:sz w:val="24"/>
          <w:szCs w:val="24"/>
        </w:rPr>
        <w:t>, services de défense ou de sécurité</w:t>
      </w:r>
    </w:p>
    <w:p w14:paraId="5A0BA121" w14:textId="08BC0932" w:rsidR="00ED4876" w:rsidRDefault="11576EA5" w:rsidP="19FCD346">
      <w:pPr>
        <w:pStyle w:val="Paragraphedeliste"/>
        <w:numPr>
          <w:ilvl w:val="0"/>
          <w:numId w:val="5"/>
        </w:numPr>
        <w:shd w:val="clear" w:color="auto" w:fill="FFFFFF" w:themeFill="background1"/>
        <w:spacing w:after="0"/>
        <w:rPr>
          <w:rFonts w:ascii="Marianne" w:eastAsia="Marianne" w:hAnsi="Marianne" w:cs="Marianne"/>
          <w:color w:val="3A3A3A"/>
          <w:sz w:val="24"/>
          <w:szCs w:val="24"/>
        </w:rPr>
      </w:pP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>5 538 000 €</w:t>
      </w:r>
      <w:r w:rsidRPr="19FCD346">
        <w:rPr>
          <w:rFonts w:ascii="Marianne" w:eastAsia="Marianne" w:hAnsi="Marianne" w:cs="Marianne"/>
          <w:color w:val="3A3A3A"/>
          <w:sz w:val="24"/>
          <w:szCs w:val="24"/>
        </w:rPr>
        <w:t xml:space="preserve"> HT pour les marchés publics de </w:t>
      </w:r>
      <w:r w:rsidRPr="19FCD346">
        <w:rPr>
          <w:rFonts w:ascii="Marianne" w:eastAsia="Marianne" w:hAnsi="Marianne" w:cs="Marianne"/>
          <w:b/>
          <w:bCs/>
          <w:color w:val="3A3A3A"/>
          <w:sz w:val="24"/>
          <w:szCs w:val="24"/>
        </w:rPr>
        <w:t xml:space="preserve">travaux </w:t>
      </w:r>
      <w:r w:rsidRPr="19FCD346">
        <w:rPr>
          <w:rFonts w:ascii="Marianne" w:eastAsia="Marianne" w:hAnsi="Marianne" w:cs="Marianne"/>
          <w:color w:val="3A3A3A"/>
          <w:sz w:val="24"/>
          <w:szCs w:val="24"/>
        </w:rPr>
        <w:t>(État et collectivités locales)</w:t>
      </w:r>
    </w:p>
    <w:p w14:paraId="2DF7B275" w14:textId="2E57067D" w:rsidR="00ED4876" w:rsidRDefault="00ED4876" w:rsidP="19FCD346">
      <w:pPr>
        <w:ind w:left="-567"/>
        <w:jc w:val="center"/>
      </w:pPr>
    </w:p>
    <w:sectPr w:rsidR="00ED4876" w:rsidSect="005F0CB0">
      <w:headerReference w:type="default" r:id="rId10"/>
      <w:footerReference w:type="default" r:id="rId11"/>
      <w:pgSz w:w="11906" w:h="16838"/>
      <w:pgMar w:top="567" w:right="707" w:bottom="1417" w:left="720" w:header="59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3561DA" w14:textId="77777777" w:rsidR="007934AB" w:rsidRDefault="007934AB">
      <w:pPr>
        <w:spacing w:after="0" w:line="240" w:lineRule="auto"/>
      </w:pPr>
      <w:r>
        <w:separator/>
      </w:r>
    </w:p>
  </w:endnote>
  <w:endnote w:type="continuationSeparator" w:id="0">
    <w:p w14:paraId="5B77E304" w14:textId="77777777" w:rsidR="007934AB" w:rsidRDefault="007934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10"/>
      <w:gridCol w:w="3610"/>
      <w:gridCol w:w="3610"/>
    </w:tblGrid>
    <w:tr w:rsidR="36430203" w14:paraId="2CC018A5" w14:textId="77777777" w:rsidTr="36430203">
      <w:trPr>
        <w:trHeight w:val="300"/>
      </w:trPr>
      <w:tc>
        <w:tcPr>
          <w:tcW w:w="3610" w:type="dxa"/>
        </w:tcPr>
        <w:p w14:paraId="2A2686BB" w14:textId="1F017034" w:rsidR="36430203" w:rsidRDefault="36430203" w:rsidP="36430203">
          <w:pPr>
            <w:pStyle w:val="En-tte"/>
            <w:ind w:left="-115"/>
          </w:pPr>
        </w:p>
      </w:tc>
      <w:tc>
        <w:tcPr>
          <w:tcW w:w="3610" w:type="dxa"/>
        </w:tcPr>
        <w:p w14:paraId="2B5C01EB" w14:textId="1AC9E5E2" w:rsidR="36430203" w:rsidRDefault="36430203" w:rsidP="36430203">
          <w:pPr>
            <w:pStyle w:val="En-tte"/>
            <w:jc w:val="center"/>
          </w:pPr>
        </w:p>
      </w:tc>
      <w:tc>
        <w:tcPr>
          <w:tcW w:w="3610" w:type="dxa"/>
        </w:tcPr>
        <w:p w14:paraId="31CE0460" w14:textId="2916FD38" w:rsidR="36430203" w:rsidRDefault="36430203" w:rsidP="36430203">
          <w:pPr>
            <w:pStyle w:val="En-tte"/>
            <w:ind w:right="-115"/>
            <w:jc w:val="right"/>
          </w:pPr>
        </w:p>
      </w:tc>
    </w:tr>
  </w:tbl>
  <w:p w14:paraId="0C1384EA" w14:textId="614B117A" w:rsidR="36430203" w:rsidRDefault="36430203" w:rsidP="3643020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8294DE" w14:textId="77777777" w:rsidR="007934AB" w:rsidRDefault="007934AB">
      <w:pPr>
        <w:spacing w:after="0" w:line="240" w:lineRule="auto"/>
      </w:pPr>
      <w:bookmarkStart w:id="0" w:name="_Hlk179460396"/>
      <w:bookmarkEnd w:id="0"/>
      <w:r>
        <w:separator/>
      </w:r>
    </w:p>
  </w:footnote>
  <w:footnote w:type="continuationSeparator" w:id="0">
    <w:p w14:paraId="5F557022" w14:textId="77777777" w:rsidR="007934AB" w:rsidRDefault="007934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8277" w:type="dxa"/>
      <w:tblLayout w:type="fixed"/>
      <w:tblLook w:val="06A0" w:firstRow="1" w:lastRow="0" w:firstColumn="1" w:lastColumn="0" w:noHBand="1" w:noVBand="1"/>
    </w:tblPr>
    <w:tblGrid>
      <w:gridCol w:w="11057"/>
      <w:gridCol w:w="3610"/>
      <w:gridCol w:w="3610"/>
    </w:tblGrid>
    <w:tr w:rsidR="36430203" w14:paraId="15D42FD9" w14:textId="77777777" w:rsidTr="6D5951C7">
      <w:trPr>
        <w:trHeight w:val="300"/>
      </w:trPr>
      <w:tc>
        <w:tcPr>
          <w:tcW w:w="11057" w:type="dxa"/>
        </w:tcPr>
        <w:p w14:paraId="327DB173" w14:textId="56B33D38" w:rsidR="36430203" w:rsidRDefault="6D5951C7" w:rsidP="6D5951C7">
          <w:pPr>
            <w:pStyle w:val="Titre4"/>
            <w:keepNext w:val="0"/>
            <w:widowControl w:val="0"/>
            <w:pBdr>
              <w:bottom w:val="dotted" w:sz="6" w:space="1" w:color="4472C4"/>
            </w:pBdr>
            <w:spacing w:before="0" w:after="120"/>
            <w:jc w:val="right"/>
          </w:pPr>
          <w:r w:rsidRPr="6D5951C7">
            <w:rPr>
              <w:rFonts w:ascii="Arial" w:eastAsia="Arial" w:hAnsi="Arial" w:cs="Arial"/>
              <w:i w:val="0"/>
              <w:iCs w:val="0"/>
              <w:color w:val="000000" w:themeColor="text1"/>
              <w:sz w:val="20"/>
              <w:szCs w:val="20"/>
            </w:rPr>
            <w:t>AAP 2025</w:t>
          </w:r>
          <w:r w:rsidRPr="6D5951C7">
            <w:rPr>
              <w:rFonts w:ascii="Calibri" w:eastAsia="Calibri" w:hAnsi="Calibri" w:cs="Calibri"/>
              <w:i w:val="0"/>
              <w:iCs w:val="0"/>
              <w:color w:val="000000" w:themeColor="text1"/>
              <w:sz w:val="24"/>
              <w:szCs w:val="24"/>
            </w:rPr>
            <w:t xml:space="preserve"> </w:t>
          </w:r>
          <w:r w:rsidRPr="6D5951C7">
            <w:rPr>
              <w:rFonts w:ascii="Arial" w:eastAsia="Arial" w:hAnsi="Arial" w:cs="Arial"/>
              <w:caps/>
              <w:sz w:val="20"/>
              <w:szCs w:val="20"/>
            </w:rPr>
            <w:t>Annexe 15 : Seuils des marches publics</w:t>
          </w:r>
        </w:p>
        <w:p w14:paraId="67C523BC" w14:textId="6E5CC5FB" w:rsidR="36430203" w:rsidRDefault="36430203" w:rsidP="005F0CB0">
          <w:pPr>
            <w:pStyle w:val="En-tte"/>
            <w:ind w:left="-115"/>
            <w:jc w:val="center"/>
          </w:pPr>
        </w:p>
      </w:tc>
      <w:tc>
        <w:tcPr>
          <w:tcW w:w="3610" w:type="dxa"/>
        </w:tcPr>
        <w:p w14:paraId="24CB57FD" w14:textId="5E48E935" w:rsidR="36430203" w:rsidRDefault="36430203" w:rsidP="00B76FDF">
          <w:pPr>
            <w:pStyle w:val="En-tte"/>
            <w:tabs>
              <w:tab w:val="left" w:pos="255"/>
            </w:tabs>
            <w:ind w:left="1021" w:hanging="1021"/>
            <w:jc w:val="center"/>
          </w:pPr>
        </w:p>
      </w:tc>
      <w:tc>
        <w:tcPr>
          <w:tcW w:w="3610" w:type="dxa"/>
        </w:tcPr>
        <w:p w14:paraId="4F734B10" w14:textId="2C50CCEC" w:rsidR="36430203" w:rsidRDefault="36430203" w:rsidP="36430203">
          <w:pPr>
            <w:pStyle w:val="En-tte"/>
            <w:ind w:right="-115"/>
            <w:jc w:val="right"/>
          </w:pPr>
        </w:p>
      </w:tc>
    </w:tr>
  </w:tbl>
  <w:p w14:paraId="69E50508" w14:textId="77777777" w:rsidR="002342C0" w:rsidRDefault="002342C0" w:rsidP="002342C0">
    <w:pPr>
      <w:tabs>
        <w:tab w:val="center" w:pos="5233"/>
      </w:tabs>
      <w:rPr>
        <w:sz w:val="20"/>
        <w:szCs w:val="20"/>
      </w:rPr>
    </w:pPr>
    <w:r>
      <w:rPr>
        <w:noProof/>
        <w:sz w:val="20"/>
        <w:szCs w:val="20"/>
        <w:lang w:eastAsia="fr-FR"/>
      </w:rPr>
      <w:drawing>
        <wp:anchor distT="0" distB="0" distL="114300" distR="114300" simplePos="0" relativeHeight="251659264" behindDoc="0" locked="0" layoutInCell="1" allowOverlap="1" wp14:anchorId="75D30ED2" wp14:editId="44F73BF2">
          <wp:simplePos x="0" y="0"/>
          <wp:positionH relativeFrom="column">
            <wp:posOffset>-45085</wp:posOffset>
          </wp:positionH>
          <wp:positionV relativeFrom="paragraph">
            <wp:posOffset>239395</wp:posOffset>
          </wp:positionV>
          <wp:extent cx="1684655" cy="926465"/>
          <wp:effectExtent l="0" t="0" r="0" b="6985"/>
          <wp:wrapNone/>
          <wp:docPr id="9" name="Image 9" descr="C:\Users\dvieru\AppData\Local\Microsoft\Windows\INetCache\Content.Word\10_logo_REGIONS ACA_ILE DE FRANCE(3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dvieru\AppData\Local\Microsoft\Windows\INetCache\Content.Word\10_logo_REGIONS ACA_ILE DE FRANCE(3)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4655" cy="926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1FEF92C" w14:textId="48C6D701" w:rsidR="002342C0" w:rsidRDefault="002342C0" w:rsidP="002342C0">
    <w:pPr>
      <w:tabs>
        <w:tab w:val="center" w:pos="5233"/>
      </w:tabs>
      <w:rPr>
        <w:sz w:val="20"/>
        <w:szCs w:val="20"/>
      </w:rPr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55F5F9A1" wp14:editId="52D28C83">
          <wp:simplePos x="0" y="0"/>
          <wp:positionH relativeFrom="column">
            <wp:posOffset>2118360</wp:posOffset>
          </wp:positionH>
          <wp:positionV relativeFrom="paragraph">
            <wp:posOffset>202565</wp:posOffset>
          </wp:positionV>
          <wp:extent cx="1543050" cy="603662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2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050" cy="60366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DA9CAB9" w14:textId="296CAA1D" w:rsidR="002342C0" w:rsidRDefault="002342C0" w:rsidP="002342C0">
    <w:pPr>
      <w:pStyle w:val="En-tte"/>
      <w:ind w:left="7080"/>
    </w:pPr>
    <w:r w:rsidRPr="006B7073">
      <w:rPr>
        <w:noProof/>
      </w:rPr>
      <w:drawing>
        <wp:inline distT="0" distB="0" distL="0" distR="0" wp14:anchorId="535A5286" wp14:editId="4B1CB080">
          <wp:extent cx="1695450" cy="352425"/>
          <wp:effectExtent l="0" t="0" r="0" b="0"/>
          <wp:docPr id="1" name="Image 1" descr="Une image contenant texte, Police, symbol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Une image contenant texte, Police, symbole, logo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938903D" w14:textId="2A0DAE50" w:rsidR="00773679" w:rsidRPr="00773679" w:rsidRDefault="00773679" w:rsidP="00773679">
    <w:pPr>
      <w:tabs>
        <w:tab w:val="center" w:pos="4691"/>
        <w:tab w:val="right" w:pos="9383"/>
      </w:tabs>
      <w:spacing w:after="200" w:line="276" w:lineRule="auto"/>
      <w:rPr>
        <w:rFonts w:ascii="Calibri" w:eastAsia="Calibri" w:hAnsi="Calibri" w:cs="Times New Roman"/>
      </w:rPr>
    </w:pPr>
    <w:r w:rsidRPr="00773679">
      <w:rPr>
        <w:rFonts w:ascii="Calibri" w:eastAsia="Calibri" w:hAnsi="Calibri" w:cs="Times New Roman"/>
      </w:rPr>
      <w:tab/>
    </w:r>
  </w:p>
  <w:p w14:paraId="5113E434" w14:textId="25736627" w:rsidR="36430203" w:rsidRDefault="36430203" w:rsidP="36430203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85938E"/>
    <w:multiLevelType w:val="hybridMultilevel"/>
    <w:tmpl w:val="DB783DBA"/>
    <w:lvl w:ilvl="0" w:tplc="752450A8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AFF60EB8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F04EC2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63FC2CE4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77E650B2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538C8674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8488C9E8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706A2BFE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612CC8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F440822"/>
    <w:multiLevelType w:val="hybridMultilevel"/>
    <w:tmpl w:val="CBC00ACE"/>
    <w:lvl w:ilvl="0" w:tplc="DF4632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60A4A2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7E6B0F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4A29F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EBC2B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3D262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FAE4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A6433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F261D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81575"/>
    <w:multiLevelType w:val="hybridMultilevel"/>
    <w:tmpl w:val="4712F3CE"/>
    <w:lvl w:ilvl="0" w:tplc="D6ECCE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0AC4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98B2F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365FE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FE68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9367F9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A50BF9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CB4C85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022C15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F16DC1"/>
    <w:multiLevelType w:val="hybridMultilevel"/>
    <w:tmpl w:val="AC780CC4"/>
    <w:lvl w:ilvl="0" w:tplc="3A66BD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08CE6F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2B871D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B085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242A50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D6CC4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4BA39B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91A666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A60966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66113D8"/>
    <w:multiLevelType w:val="hybridMultilevel"/>
    <w:tmpl w:val="CAC44B20"/>
    <w:lvl w:ilvl="0" w:tplc="83E0C02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9AC420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25CBF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77C04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976FBC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A9E743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B3AD5F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3CD53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A6295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056829">
    <w:abstractNumId w:val="0"/>
  </w:num>
  <w:num w:numId="2" w16cid:durableId="471757811">
    <w:abstractNumId w:val="1"/>
  </w:num>
  <w:num w:numId="3" w16cid:durableId="1877502712">
    <w:abstractNumId w:val="4"/>
  </w:num>
  <w:num w:numId="4" w16cid:durableId="662438464">
    <w:abstractNumId w:val="3"/>
  </w:num>
  <w:num w:numId="5" w16cid:durableId="12271084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3DA7"/>
    <w:rsid w:val="001D1486"/>
    <w:rsid w:val="00220371"/>
    <w:rsid w:val="002342C0"/>
    <w:rsid w:val="003145CF"/>
    <w:rsid w:val="005F0CB0"/>
    <w:rsid w:val="00612A5C"/>
    <w:rsid w:val="00633F62"/>
    <w:rsid w:val="006E3DA7"/>
    <w:rsid w:val="006E7A32"/>
    <w:rsid w:val="00773679"/>
    <w:rsid w:val="007934AB"/>
    <w:rsid w:val="00B00DAE"/>
    <w:rsid w:val="00B76FDF"/>
    <w:rsid w:val="00E27AAE"/>
    <w:rsid w:val="00E30EE4"/>
    <w:rsid w:val="00ED4876"/>
    <w:rsid w:val="00F94A06"/>
    <w:rsid w:val="00FC5F23"/>
    <w:rsid w:val="025E9A88"/>
    <w:rsid w:val="0875949A"/>
    <w:rsid w:val="09C8B38B"/>
    <w:rsid w:val="0AD96979"/>
    <w:rsid w:val="11576EA5"/>
    <w:rsid w:val="134DC082"/>
    <w:rsid w:val="13AD0D04"/>
    <w:rsid w:val="166A2067"/>
    <w:rsid w:val="19FCD346"/>
    <w:rsid w:val="1A4623DF"/>
    <w:rsid w:val="1F33A2D0"/>
    <w:rsid w:val="250BA65A"/>
    <w:rsid w:val="251421DE"/>
    <w:rsid w:val="25D28476"/>
    <w:rsid w:val="26482D4F"/>
    <w:rsid w:val="295DBCCD"/>
    <w:rsid w:val="29AEA85C"/>
    <w:rsid w:val="343E834C"/>
    <w:rsid w:val="36430203"/>
    <w:rsid w:val="36E44C5E"/>
    <w:rsid w:val="3BE1FCF5"/>
    <w:rsid w:val="3E61CD6F"/>
    <w:rsid w:val="3F1E2D7E"/>
    <w:rsid w:val="4378296F"/>
    <w:rsid w:val="43C2BB43"/>
    <w:rsid w:val="448CB7FE"/>
    <w:rsid w:val="44FBC88A"/>
    <w:rsid w:val="4CF352B8"/>
    <w:rsid w:val="5361589A"/>
    <w:rsid w:val="54A5635A"/>
    <w:rsid w:val="55A66A40"/>
    <w:rsid w:val="55E06E00"/>
    <w:rsid w:val="5A78BD0A"/>
    <w:rsid w:val="5C08EC50"/>
    <w:rsid w:val="63E2B617"/>
    <w:rsid w:val="6415E60E"/>
    <w:rsid w:val="66610920"/>
    <w:rsid w:val="6779D9ED"/>
    <w:rsid w:val="68833823"/>
    <w:rsid w:val="6A856855"/>
    <w:rsid w:val="6D5951C7"/>
    <w:rsid w:val="6F000D9D"/>
    <w:rsid w:val="70492279"/>
    <w:rsid w:val="7223D3EC"/>
    <w:rsid w:val="75D2B4A3"/>
    <w:rsid w:val="76C57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74EA93"/>
  <w15:chartTrackingRefBased/>
  <w15:docId w15:val="{6CC12744-8EB2-46B3-B26D-A473595E5A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4">
    <w:name w:val="heading 4"/>
    <w:basedOn w:val="Normal"/>
    <w:next w:val="Normal"/>
    <w:uiPriority w:val="9"/>
    <w:unhideWhenUsed/>
    <w:qFormat/>
    <w:rsid w:val="6D5951C7"/>
    <w:pPr>
      <w:keepNext/>
      <w:keepLines/>
      <w:spacing w:before="80" w:after="40"/>
      <w:outlineLvl w:val="3"/>
    </w:pPr>
    <w:rPr>
      <w:rFonts w:eastAsiaTheme="minorEastAsia" w:cstheme="majorEastAsia"/>
      <w:i/>
      <w:iCs/>
      <w:color w:val="2F5496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36430203"/>
    <w:pPr>
      <w:tabs>
        <w:tab w:val="center" w:pos="4680"/>
        <w:tab w:val="right" w:pos="9360"/>
      </w:tabs>
      <w:spacing w:after="0" w:line="240" w:lineRule="auto"/>
    </w:pPr>
  </w:style>
  <w:style w:type="paragraph" w:styleId="Pieddepage">
    <w:name w:val="footer"/>
    <w:basedOn w:val="Normal"/>
    <w:uiPriority w:val="99"/>
    <w:unhideWhenUsed/>
    <w:rsid w:val="36430203"/>
    <w:pPr>
      <w:tabs>
        <w:tab w:val="center" w:pos="4680"/>
        <w:tab w:val="right" w:pos="9360"/>
      </w:tabs>
      <w:spacing w:after="0" w:line="240" w:lineRule="auto"/>
    </w:pPr>
  </w:style>
  <w:style w:type="table" w:styleId="Grilledutableau">
    <w:name w:val="Table Grid"/>
    <w:basedOn w:val="Tableau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Paragraphedeliste">
    <w:name w:val="List Paragraph"/>
    <w:basedOn w:val="Normal"/>
    <w:uiPriority w:val="34"/>
    <w:qFormat/>
    <w:rsid w:val="19FCD346"/>
    <w:pPr>
      <w:ind w:left="720"/>
      <w:contextualSpacing/>
    </w:pPr>
  </w:style>
  <w:style w:type="character" w:customStyle="1" w:styleId="En-tteCar">
    <w:name w:val="En-tête Car"/>
    <w:basedOn w:val="Policepardfaut"/>
    <w:link w:val="En-tte"/>
    <w:uiPriority w:val="99"/>
    <w:rsid w:val="002342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D686264438B4945858588D97B0CAF1D" ma:contentTypeVersion="15" ma:contentTypeDescription="Crée un document." ma:contentTypeScope="" ma:versionID="e145b530a55607fd19d135a27cfdcdca">
  <xsd:schema xmlns:xsd="http://www.w3.org/2001/XMLSchema" xmlns:xs="http://www.w3.org/2001/XMLSchema" xmlns:p="http://schemas.microsoft.com/office/2006/metadata/properties" xmlns:ns2="aa3cb65a-d075-4dba-9496-e5b266ea378e" xmlns:ns3="3c6efe15-3d4e-4751-9a0d-5e67905b79f2" targetNamespace="http://schemas.microsoft.com/office/2006/metadata/properties" ma:root="true" ma:fieldsID="02e9c47c16360f117a15544d97894e80" ns2:_="" ns3:_="">
    <xsd:import namespace="aa3cb65a-d075-4dba-9496-e5b266ea378e"/>
    <xsd:import namespace="3c6efe15-3d4e-4751-9a0d-5e67905b79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3cb65a-d075-4dba-9496-e5b266ea37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d7639ba1-abb6-4a31-8bf3-4a1fed5d1b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6efe15-3d4e-4751-9a0d-5e67905b79f2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35c1f56c-030c-4cf4-8036-89840bd326a3}" ma:internalName="TaxCatchAll" ma:showField="CatchAllData" ma:web="3c6efe15-3d4e-4751-9a0d-5e67905b79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a3cb65a-d075-4dba-9496-e5b266ea378e">
      <Terms xmlns="http://schemas.microsoft.com/office/infopath/2007/PartnerControls"/>
    </lcf76f155ced4ddcb4097134ff3c332f>
    <TaxCatchAll xmlns="3c6efe15-3d4e-4751-9a0d-5e67905b79f2" xsi:nil="true"/>
  </documentManagement>
</p:properties>
</file>

<file path=customXml/itemProps1.xml><?xml version="1.0" encoding="utf-8"?>
<ds:datastoreItem xmlns:ds="http://schemas.openxmlformats.org/officeDocument/2006/customXml" ds:itemID="{6B8B6BE5-C5D7-41FF-A20C-5F646D324D3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A3C9232-C5DF-4356-98AB-97AB804D63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3cb65a-d075-4dba-9496-e5b266ea378e"/>
    <ds:schemaRef ds:uri="3c6efe15-3d4e-4751-9a0d-5e67905b79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01D4F90-99BE-45F0-B00A-C664066AED0D}">
  <ds:schemaRefs>
    <ds:schemaRef ds:uri="http://schemas.microsoft.com/office/2006/metadata/properties"/>
    <ds:schemaRef ds:uri="http://schemas.microsoft.com/office/infopath/2007/PartnerControls"/>
    <ds:schemaRef ds:uri="aa3cb65a-d075-4dba-9496-e5b266ea378e"/>
    <ds:schemaRef ds:uri="3c6efe15-3d4e-4751-9a0d-5e67905b79f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184</Words>
  <Characters>1017</Characters>
  <Application>Microsoft Office Word</Application>
  <DocSecurity>0</DocSecurity>
  <Lines>8</Lines>
  <Paragraphs>2</Paragraphs>
  <ScaleCrop>false</ScaleCrop>
  <Company/>
  <LinksUpToDate>false</LinksUpToDate>
  <CharactersWithSpaces>1199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 MAISONNAVE</dc:creator>
  <cp:keywords/>
  <dc:description/>
  <cp:lastModifiedBy>Ourida PERRIN</cp:lastModifiedBy>
  <cp:revision>2</cp:revision>
  <cp:lastPrinted>2024-10-10T11:47:00Z</cp:lastPrinted>
  <dcterms:created xsi:type="dcterms:W3CDTF">2024-10-11T08:50:00Z</dcterms:created>
  <dcterms:modified xsi:type="dcterms:W3CDTF">2024-10-11T08:50:00Z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0x010100BD686264438B4945858588D97B0CAF1D</vt:lpwstr>
  </property>
  <property fmtid="{D5CDD505-2E9C-101B-9397-08002B2CF9AE}" pid="3" name="MediaServiceImageTags">
    <vt:lpwstr/>
  </property>
</Properties>
</file>